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Attachment</w:t>
      </w: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  <w:t>：</w:t>
      </w:r>
      <w:r>
        <w:rPr>
          <w:rFonts w:hint="eastAsia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 xml:space="preserve">The </w:t>
      </w: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  <w:t>Professional Category (Field)</w:t>
      </w:r>
      <w:r>
        <w:rPr>
          <w:rFonts w:hint="eastAsia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 xml:space="preserve"> List of</w:t>
      </w: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  <w:t xml:space="preserve"> Professional Degree </w:t>
      </w:r>
      <w:r>
        <w:rPr>
          <w:rFonts w:hint="eastAsia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 xml:space="preserve">Master in </w:t>
      </w: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  <w:t>Hunan Agricultural University</w:t>
      </w:r>
    </w:p>
    <w:tbl>
      <w:tblPr>
        <w:tblStyle w:val="2"/>
        <w:tblW w:w="8750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6"/>
        <w:gridCol w:w="3443"/>
        <w:gridCol w:w="286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Professional degree category Name and Code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3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Professional Field Name and Code</w:t>
            </w:r>
          </w:p>
        </w:tc>
        <w:tc>
          <w:tcPr>
            <w:tcW w:w="2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School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Master of Finance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（0251）</w:t>
            </w:r>
          </w:p>
        </w:tc>
        <w:tc>
          <w:tcPr>
            <w:tcW w:w="3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Master of Finance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（025100）</w:t>
            </w:r>
          </w:p>
        </w:tc>
        <w:tc>
          <w:tcPr>
            <w:tcW w:w="2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School of Economics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44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Master of Education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（0451）</w:t>
            </w:r>
          </w:p>
        </w:tc>
        <w:tc>
          <w:tcPr>
            <w:tcW w:w="3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Education Administration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（045101）</w:t>
            </w:r>
          </w:p>
        </w:tc>
        <w:tc>
          <w:tcPr>
            <w:tcW w:w="286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School of Education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4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3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Mental Health Education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（045116）</w:t>
            </w:r>
          </w:p>
        </w:tc>
        <w:tc>
          <w:tcPr>
            <w:tcW w:w="28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4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3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Professional Technical Education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（045120）</w:t>
            </w:r>
          </w:p>
        </w:tc>
        <w:tc>
          <w:tcPr>
            <w:tcW w:w="28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Master of Physical Education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（0452）</w:t>
            </w:r>
          </w:p>
        </w:tc>
        <w:tc>
          <w:tcPr>
            <w:tcW w:w="3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Physical Education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indiscriminate field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)（045200）</w:t>
            </w:r>
          </w:p>
        </w:tc>
        <w:tc>
          <w:tcPr>
            <w:tcW w:w="2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School of Physical Education and Art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Master of Translation and Interpreting;（0551）</w:t>
            </w:r>
          </w:p>
        </w:tc>
        <w:tc>
          <w:tcPr>
            <w:tcW w:w="3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Translation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indiscriminate field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)（055100）</w:t>
            </w:r>
          </w:p>
        </w:tc>
        <w:tc>
          <w:tcPr>
            <w:tcW w:w="2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School of Foreign Languages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44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Master of Engineering（0852）</w:t>
            </w:r>
          </w:p>
        </w:tc>
        <w:tc>
          <w:tcPr>
            <w:tcW w:w="3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Food Engineering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（085231）</w:t>
            </w:r>
          </w:p>
        </w:tc>
        <w:tc>
          <w:tcPr>
            <w:tcW w:w="2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School of Food Science and Technology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4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3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Environmental Engineering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（085229）</w:t>
            </w:r>
          </w:p>
        </w:tc>
        <w:tc>
          <w:tcPr>
            <w:tcW w:w="2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 xml:space="preserve">School of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Resource and Environment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4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3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Bioengineering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（085238）</w:t>
            </w:r>
          </w:p>
        </w:tc>
        <w:tc>
          <w:tcPr>
            <w:tcW w:w="2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School of Biological Science and Technology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4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3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Chemical Engineering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（085216）</w:t>
            </w:r>
          </w:p>
        </w:tc>
        <w:tc>
          <w:tcPr>
            <w:tcW w:w="2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School of Science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44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Master of Agriculture（0951）</w:t>
            </w:r>
          </w:p>
        </w:tc>
        <w:tc>
          <w:tcPr>
            <w:tcW w:w="3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Agriculture and Seed Industry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（095131）</w:t>
            </w:r>
          </w:p>
        </w:tc>
        <w:tc>
          <w:tcPr>
            <w:tcW w:w="2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School of Agriculture、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School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 xml:space="preserve"> of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 xml:space="preserve">orticulture and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L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 xml:space="preserve">andscape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A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rchitecture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4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3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Resource Utilization and Plant Protection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（095132）</w:t>
            </w:r>
          </w:p>
        </w:tc>
        <w:tc>
          <w:tcPr>
            <w:tcW w:w="2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 xml:space="preserve">School of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Resource and Environment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 xml:space="preserve">、School of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Plant Protection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4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3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Animal Science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（095133）</w:t>
            </w:r>
          </w:p>
        </w:tc>
        <w:tc>
          <w:tcPr>
            <w:tcW w:w="2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 xml:space="preserve">School of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Animal Science and Technology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4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3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Fishery Development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（095134）</w:t>
            </w:r>
          </w:p>
        </w:tc>
        <w:tc>
          <w:tcPr>
            <w:tcW w:w="2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 xml:space="preserve">School of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Animal Science and Technology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4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3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Food Processing and Security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（095135）</w:t>
            </w:r>
          </w:p>
        </w:tc>
        <w:tc>
          <w:tcPr>
            <w:tcW w:w="2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School of Food Science and Technology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4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3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Agricul</w:t>
            </w:r>
            <w:bookmarkStart w:id="0" w:name="_GoBack"/>
            <w:bookmarkEnd w:id="0"/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tural Engineering and Information Technology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（095136）</w:t>
            </w:r>
          </w:p>
        </w:tc>
        <w:tc>
          <w:tcPr>
            <w:tcW w:w="2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School of Engineering、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School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 xml:space="preserve"> of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Information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 xml:space="preserve"> Science and Technology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4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3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Agricultural Management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（095137）</w:t>
            </w:r>
          </w:p>
        </w:tc>
        <w:tc>
          <w:tcPr>
            <w:tcW w:w="2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School of Public Administration and Law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、School of Business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4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3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Rural Development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（095138）</w:t>
            </w:r>
          </w:p>
        </w:tc>
        <w:tc>
          <w:tcPr>
            <w:tcW w:w="2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School of Economics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Master of Veterinary Medicine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（0952）</w:t>
            </w:r>
          </w:p>
        </w:tc>
        <w:tc>
          <w:tcPr>
            <w:tcW w:w="3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Master of Veterinary Medicine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（095200）</w:t>
            </w:r>
          </w:p>
        </w:tc>
        <w:tc>
          <w:tcPr>
            <w:tcW w:w="2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School of Veterinary Medicine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Master of Landscape Architecture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（0953）</w:t>
            </w:r>
          </w:p>
        </w:tc>
        <w:tc>
          <w:tcPr>
            <w:tcW w:w="3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Landscape Architecture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indiscriminate field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)（095300）</w:t>
            </w:r>
          </w:p>
        </w:tc>
        <w:tc>
          <w:tcPr>
            <w:tcW w:w="2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School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 xml:space="preserve"> of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 xml:space="preserve">orticulture and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L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 xml:space="preserve">andscape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A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rchitecture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Master of Business Administration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（1251）</w:t>
            </w:r>
          </w:p>
        </w:tc>
        <w:tc>
          <w:tcPr>
            <w:tcW w:w="3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Business Administration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indiscriminate field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)（125100）</w:t>
            </w:r>
          </w:p>
        </w:tc>
        <w:tc>
          <w:tcPr>
            <w:tcW w:w="2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School of Business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Master of Public Administration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（1252）</w:t>
            </w:r>
          </w:p>
        </w:tc>
        <w:tc>
          <w:tcPr>
            <w:tcW w:w="3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Public Administration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indiscriminate field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)（125200）</w:t>
            </w:r>
          </w:p>
        </w:tc>
        <w:tc>
          <w:tcPr>
            <w:tcW w:w="2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School of Public Administration and Law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Master of Accounting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（1253）</w:t>
            </w:r>
          </w:p>
        </w:tc>
        <w:tc>
          <w:tcPr>
            <w:tcW w:w="3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Accounting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indiscriminate field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)（125300）</w:t>
            </w:r>
          </w:p>
        </w:tc>
        <w:tc>
          <w:tcPr>
            <w:tcW w:w="2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School of Business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Note: The Master of Engineering will be adjusted accordingly. In 2018 and 2019,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the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enrollment, training, and degree awarding 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are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carried out according to the engineering field before adjustment. 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In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2020,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The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enrollment, training and degree awards will be conducted according to the adjusted professional degree category.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center"/>
        <w:textAlignment w:val="auto"/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T</w:t>
      </w: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  <w:t xml:space="preserve">he workflow of </w:t>
      </w: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two</w:t>
      </w: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  <w:t>-year educational system professional master graduate student training（</w:t>
      </w: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Full time</w:t>
      </w: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  <w:t>）</w:t>
      </w:r>
    </w:p>
    <w:tbl>
      <w:tblPr>
        <w:tblStyle w:val="2"/>
        <w:tblW w:w="912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18"/>
        <w:gridCol w:w="2192"/>
        <w:gridCol w:w="4023"/>
        <w:gridCol w:w="169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4" w:hRule="atLeast"/>
          <w:jc w:val="center"/>
        </w:trPr>
        <w:tc>
          <w:tcPr>
            <w:tcW w:w="121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Serial Number</w:t>
            </w:r>
          </w:p>
        </w:tc>
        <w:tc>
          <w:tcPr>
            <w:tcW w:w="219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Training Link</w:t>
            </w:r>
          </w:p>
        </w:tc>
        <w:tc>
          <w:tcPr>
            <w:tcW w:w="402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Schedule</w:t>
            </w:r>
          </w:p>
        </w:tc>
        <w:tc>
          <w:tcPr>
            <w:tcW w:w="169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Credit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 xml:space="preserve">Develop a personal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training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 xml:space="preserve"> plan</w:t>
            </w:r>
          </w:p>
        </w:tc>
        <w:tc>
          <w:tcPr>
            <w:tcW w:w="4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Curriculum plan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：Within 1 month after enrollment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Practice plan and Thesis plan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：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The s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econd semester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2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Course study</w:t>
            </w:r>
          </w:p>
        </w:tc>
        <w:tc>
          <w:tcPr>
            <w:tcW w:w="4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The first to s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econd semester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 xml:space="preserve">Refer to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“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Teaching Steering Committee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3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Academic activity</w:t>
            </w:r>
          </w:p>
        </w:tc>
        <w:tc>
          <w:tcPr>
            <w:tcW w:w="4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The first to third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 xml:space="preserve"> semester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4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Literature reading and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 xml:space="preserve"> l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iterature review</w:t>
            </w:r>
          </w:p>
        </w:tc>
        <w:tc>
          <w:tcPr>
            <w:tcW w:w="4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The first to third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 xml:space="preserve"> semester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5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Practice research</w:t>
            </w:r>
          </w:p>
        </w:tc>
        <w:tc>
          <w:tcPr>
            <w:tcW w:w="4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The third to forth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 xml:space="preserve"> semester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6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Opening speech</w:t>
            </w:r>
          </w:p>
        </w:tc>
        <w:tc>
          <w:tcPr>
            <w:tcW w:w="4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The end of the second semester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7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id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term exam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ination</w:t>
            </w:r>
          </w:p>
        </w:tc>
        <w:tc>
          <w:tcPr>
            <w:tcW w:w="4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The end of the third semester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8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Answer and degree a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pplication</w:t>
            </w:r>
          </w:p>
        </w:tc>
        <w:tc>
          <w:tcPr>
            <w:tcW w:w="4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The forth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 xml:space="preserve"> semester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743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Total credits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 xml:space="preserve">No less than the requirements of 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Teaching Steering Committee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center"/>
        <w:textAlignment w:val="auto"/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T</w:t>
      </w: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  <w:t>he workflow of three-year educational system professional master graduate student training</w:t>
      </w:r>
    </w:p>
    <w:tbl>
      <w:tblPr>
        <w:tblStyle w:val="2"/>
        <w:tblW w:w="912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03"/>
        <w:gridCol w:w="2207"/>
        <w:gridCol w:w="4023"/>
        <w:gridCol w:w="169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20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Serial Number</w:t>
            </w:r>
          </w:p>
        </w:tc>
        <w:tc>
          <w:tcPr>
            <w:tcW w:w="220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Training Link</w:t>
            </w:r>
          </w:p>
        </w:tc>
        <w:tc>
          <w:tcPr>
            <w:tcW w:w="402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Schedule</w:t>
            </w:r>
          </w:p>
        </w:tc>
        <w:tc>
          <w:tcPr>
            <w:tcW w:w="169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Credit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Develop a personal development plan</w:t>
            </w:r>
          </w:p>
        </w:tc>
        <w:tc>
          <w:tcPr>
            <w:tcW w:w="4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Curriculum plan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：Within 1 month after enrollment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Practice plan and Thesis plan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：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The s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econd semester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2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Course study</w:t>
            </w:r>
          </w:p>
        </w:tc>
        <w:tc>
          <w:tcPr>
            <w:tcW w:w="4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Full time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：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The first to s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econd semester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Part time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：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The first to third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 xml:space="preserve"> semester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Refer to Teaching Steering Committee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3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Academic activity</w:t>
            </w:r>
          </w:p>
        </w:tc>
        <w:tc>
          <w:tcPr>
            <w:tcW w:w="4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The first to forth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 xml:space="preserve"> semester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4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Literature reading and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 xml:space="preserve"> l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iterature review</w:t>
            </w:r>
          </w:p>
        </w:tc>
        <w:tc>
          <w:tcPr>
            <w:tcW w:w="4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The first to forth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 xml:space="preserve"> semester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5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Practice research</w:t>
            </w:r>
          </w:p>
        </w:tc>
        <w:tc>
          <w:tcPr>
            <w:tcW w:w="4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The third to fifth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 xml:space="preserve"> semester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6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Opening speech</w:t>
            </w:r>
          </w:p>
        </w:tc>
        <w:tc>
          <w:tcPr>
            <w:tcW w:w="4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The third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 xml:space="preserve"> semester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7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id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term exam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ination</w:t>
            </w:r>
          </w:p>
        </w:tc>
        <w:tc>
          <w:tcPr>
            <w:tcW w:w="4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The end of the forth semester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8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Answer and degree a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pplication</w:t>
            </w:r>
          </w:p>
        </w:tc>
        <w:tc>
          <w:tcPr>
            <w:tcW w:w="4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The fifth to sixth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 xml:space="preserve"> semester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743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Total credits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 xml:space="preserve">No less than the requirements of 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Teaching Steering Committee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9E411D"/>
    <w:rsid w:val="7F9E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2019-04-01T02:51:00Z</dcterms:created>
  <dc:creator>琼琼</dc:creator>
  <cp:lastModifiedBy>琼琼</cp:lastModifiedBy>
  <dcterms:modified xsi:type="dcterms:W3CDTF">2019-04-01T02:54:43Z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2052-11.1.0.8582</vt:lpwstr>
  </property>
</Properties>
</file>